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8137" w14:textId="0182557F" w:rsidR="00375C03" w:rsidRDefault="00375C03" w:rsidP="00145D5B">
      <w:pPr>
        <w:rPr>
          <w:rFonts w:ascii="Times New Roman" w:hAnsi="Times New Roman" w:cs="Times New Roman"/>
          <w:sz w:val="32"/>
          <w:szCs w:val="32"/>
        </w:rPr>
      </w:pPr>
      <w:r w:rsidRPr="00375C03">
        <w:rPr>
          <w:rFonts w:ascii="Times New Roman" w:hAnsi="Times New Roman" w:cs="Times New Roman"/>
          <w:sz w:val="32"/>
          <w:szCs w:val="32"/>
        </w:rPr>
        <w:t xml:space="preserve">Below is a link to the Federal Reserve Bank of Atlanta’s Home Ownership Affordability Monitor web site, which shows statistics on home ownership cost issues nationally and for various </w:t>
      </w:r>
      <w:r>
        <w:rPr>
          <w:rFonts w:ascii="Times New Roman" w:hAnsi="Times New Roman" w:cs="Times New Roman"/>
          <w:sz w:val="32"/>
          <w:szCs w:val="32"/>
        </w:rPr>
        <w:t xml:space="preserve">U.S. </w:t>
      </w:r>
      <w:r w:rsidRPr="00375C03">
        <w:rPr>
          <w:rFonts w:ascii="Times New Roman" w:hAnsi="Times New Roman" w:cs="Times New Roman"/>
          <w:sz w:val="32"/>
          <w:szCs w:val="32"/>
        </w:rPr>
        <w:t xml:space="preserve">regions. </w:t>
      </w:r>
    </w:p>
    <w:p w14:paraId="00168949" w14:textId="213045C9" w:rsidR="00005AB1" w:rsidRDefault="00005AB1" w:rsidP="00145D5B">
      <w:pPr>
        <w:rPr>
          <w:rFonts w:ascii="Times New Roman" w:hAnsi="Times New Roman" w:cs="Times New Roman"/>
          <w:sz w:val="32"/>
          <w:szCs w:val="32"/>
        </w:rPr>
      </w:pPr>
    </w:p>
    <w:p w14:paraId="2573BECE" w14:textId="1204117A" w:rsidR="00005AB1" w:rsidRDefault="00005AB1" w:rsidP="00145D5B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DD19C6">
          <w:rPr>
            <w:rStyle w:val="Hyperlink"/>
            <w:rFonts w:ascii="Times New Roman" w:hAnsi="Times New Roman" w:cs="Times New Roman"/>
            <w:sz w:val="32"/>
            <w:szCs w:val="32"/>
          </w:rPr>
          <w:t>https://www.atlantafed.org/center-for-housing-and-policy/data-and-tools/home-ownership-affordability-monitor</w:t>
        </w:r>
      </w:hyperlink>
    </w:p>
    <w:p w14:paraId="316C1E91" w14:textId="77777777" w:rsidR="00005AB1" w:rsidRPr="00375C03" w:rsidRDefault="00005AB1" w:rsidP="00145D5B">
      <w:pPr>
        <w:rPr>
          <w:rFonts w:ascii="Times New Roman" w:hAnsi="Times New Roman" w:cs="Times New Roman"/>
          <w:sz w:val="32"/>
          <w:szCs w:val="32"/>
        </w:rPr>
      </w:pPr>
    </w:p>
    <w:sectPr w:rsidR="00005AB1" w:rsidRPr="0037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E01"/>
    <w:rsid w:val="00005AB1"/>
    <w:rsid w:val="00145D5B"/>
    <w:rsid w:val="00375C03"/>
    <w:rsid w:val="00B34E01"/>
    <w:rsid w:val="00F6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CA1F"/>
  <w15:docId w15:val="{FFFA442E-5E1E-43B2-8331-21954A2F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4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E01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B34E01"/>
    <w:rPr>
      <w:color w:val="000066"/>
      <w:u w:val="single"/>
    </w:rPr>
  </w:style>
  <w:style w:type="paragraph" w:styleId="NormalWeb">
    <w:name w:val="Normal (Web)"/>
    <w:basedOn w:val="Normal"/>
    <w:uiPriority w:val="99"/>
    <w:semiHidden/>
    <w:unhideWhenUsed/>
    <w:rsid w:val="00B3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4E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0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05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3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tlantafed.org/center-for-housing-and-policy/data-and-tools/home-ownership-affordability-moni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Trefzger, Joseph</cp:lastModifiedBy>
  <cp:revision>4</cp:revision>
  <dcterms:created xsi:type="dcterms:W3CDTF">2022-01-16T04:53:00Z</dcterms:created>
  <dcterms:modified xsi:type="dcterms:W3CDTF">2023-10-06T23:20:00Z</dcterms:modified>
</cp:coreProperties>
</file>