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8B54" w14:textId="77777777" w:rsidR="008930A9" w:rsidRDefault="00140B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B595" wp14:editId="16D20B72">
                <wp:simplePos x="0" y="0"/>
                <wp:positionH relativeFrom="page">
                  <wp:posOffset>297815</wp:posOffset>
                </wp:positionH>
                <wp:positionV relativeFrom="page">
                  <wp:posOffset>2501900</wp:posOffset>
                </wp:positionV>
                <wp:extent cx="3474085" cy="6870700"/>
                <wp:effectExtent l="0" t="0" r="0" b="12700"/>
                <wp:wrapThrough wrapText="bothSides">
                  <wp:wrapPolygon edited="0">
                    <wp:start x="158" y="0"/>
                    <wp:lineTo x="158" y="21560"/>
                    <wp:lineTo x="21320" y="21560"/>
                    <wp:lineTo x="21320" y="0"/>
                    <wp:lineTo x="15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687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0F346" w14:textId="3C8ADD28" w:rsidR="008E66BD" w:rsidRPr="00DB395A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Overview of the VPA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• Free Volunteer Assessment 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• Help leaders unde</w:t>
                            </w:r>
                            <w:r w:rsid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rs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tand strengths and weaknesses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of their voluntee</w:t>
                            </w:r>
                            <w:r w:rsid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r program </w:t>
                            </w:r>
                            <w:r w:rsid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 xml:space="preserve">• Offer insights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on the</w:t>
                            </w:r>
                            <w:r w:rsid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strategic management of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volunteer resource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4F01AA08" w14:textId="767F59BD" w:rsidR="008E66BD" w:rsidRPr="00DB395A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The VPA Process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proofErr w:type="gramStart"/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VPA is an online survey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assessing volunteers’ opinions of their agency. Our team works with the V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olunteer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C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oordinator to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send the survey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the agency’s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volunteers.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The Illinois State University VPA consultants will then analyze the results of the VPA survey and will provide a feedback report to the agency or organization.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We also provide summaries of open-ended responses made by your agency volunteers related to the program’s strengths and areas for improvement.</w:t>
                            </w:r>
                          </w:p>
                          <w:p w14:paraId="0DE4DA70" w14:textId="5BE23B48" w:rsidR="008E66BD" w:rsidRPr="00DB395A" w:rsidRDefault="0034012A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 xml:space="preserve">Normative Comparisons with </w:t>
                            </w:r>
                            <w:r w:rsidR="008E66BD"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 xml:space="preserve">Other Nonprofit </w:t>
                            </w:r>
                            <w:r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 xml:space="preserve">Agencies and </w:t>
                            </w:r>
                            <w:r w:rsidR="008E66BD"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Organizations </w:t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In addition to individual </w:t>
                            </w:r>
                            <w:r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agency results, VPA provides V</w:t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olunteer </w:t>
                            </w:r>
                            <w:r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C</w:t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oordinators with normative data from surveys </w:t>
                            </w:r>
                            <w:r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by hundreds of organizations </w:t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completed since 2009. This data provides insights to</w:t>
                            </w:r>
                            <w:r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typical</w:t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challenges that volunteer programs</w:t>
                            </w:r>
                            <w:r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may</w:t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experience. </w:t>
                            </w:r>
                          </w:p>
                          <w:p w14:paraId="2073A32B" w14:textId="1837583C" w:rsidR="0034012A" w:rsidRPr="0034012A" w:rsidRDefault="008E66BD" w:rsidP="003401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The VPA Survey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5ADA">
                              <w:rPr>
                                <w:rFonts w:ascii="Helvetica" w:hAnsi="Helvetica" w:cs="Times"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survey focuses on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the following concepts: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• Job Satisfaction 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• S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atisfaction with Communication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Volunteers’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Perception of Voice and Input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 xml:space="preserve">• Organizational Commitment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• Organizational Constraints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 xml:space="preserve">• Stress and Burnout </w:t>
                            </w:r>
                          </w:p>
                          <w:p w14:paraId="3B185CF6" w14:textId="4EC16188" w:rsidR="008E66BD" w:rsidRPr="00DB395A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How to Get Your Organization Involved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 xml:space="preserve">Partner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agencies and organizations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are provide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d all resources free of charge due to our emphasis on providing VPA as a training resource for our graduate students. If you are interested in VPA, please contact Dr. Kim Schneider at </w:t>
                            </w:r>
                            <w:hyperlink r:id="rId5" w:history="1">
                              <w:r w:rsidR="0034012A" w:rsidRPr="006946E6">
                                <w:rPr>
                                  <w:rStyle w:val="Hyperlink"/>
                                  <w:rFonts w:ascii="Helvetica" w:hAnsi="Helvetica" w:cs="Times"/>
                                  <w:sz w:val="21"/>
                                  <w:szCs w:val="21"/>
                                </w:rPr>
                                <w:t>ktschne@ilstu.edu</w:t>
                              </w:r>
                            </w:hyperlink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(309) 438-8029</w:t>
                            </w:r>
                          </w:p>
                          <w:p w14:paraId="30B32F32" w14:textId="77777777" w:rsidR="008E66BD" w:rsidRPr="00140B3E" w:rsidRDefault="008E66B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B5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45pt;margin-top:197pt;width:273.55pt;height:54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DOrQIAAKQ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" filled="f" stroked="f">
                <v:textbox>
                  <w:txbxContent>
                    <w:p w14:paraId="5580F346" w14:textId="3C8ADD28" w:rsidR="008E66BD" w:rsidRPr="00DB395A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Overview of the VPA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• Free Volunteer Assessment 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• Help leaders unde</w:t>
                      </w:r>
                      <w:r w:rsid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rs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tand strengths and weaknesses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of their voluntee</w:t>
                      </w:r>
                      <w:r w:rsid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r program </w:t>
                      </w:r>
                      <w:r w:rsid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 xml:space="preserve">• Offer insights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on the</w:t>
                      </w:r>
                      <w:r w:rsid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strategic management of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    </w:t>
                      </w:r>
                      <w:r w:rsid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volunteer resource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s</w:t>
                      </w:r>
                    </w:p>
                    <w:p w14:paraId="4F01AA08" w14:textId="767F59BD" w:rsidR="008E66BD" w:rsidRPr="00DB395A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The VPA Process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proofErr w:type="gramStart"/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VPA is an online survey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assessing volunteers’ opinions of their agency. Our team works with the V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olunteer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C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oordinator to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send the survey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to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the agency’s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volunteers.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The Illinois State University VPA consultants will then analyze the results of the VPA survey and will provide a feedback report to the agency or organization.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We also provide summaries of open-ended responses made by your agency volunteers related to the program’s strengths and areas for improvement.</w:t>
                      </w:r>
                    </w:p>
                    <w:p w14:paraId="0DE4DA70" w14:textId="5BE23B48" w:rsidR="008E66BD" w:rsidRPr="00DB395A" w:rsidRDefault="0034012A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 xml:space="preserve">Normative Comparisons with </w:t>
                      </w:r>
                      <w:r w:rsidR="008E66BD"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 xml:space="preserve">Other Nonprofit </w:t>
                      </w:r>
                      <w:r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 xml:space="preserve">Agencies and </w:t>
                      </w:r>
                      <w:r w:rsidR="008E66BD"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Organizations </w:t>
                      </w:r>
                      <w:r w:rsidR="008E66BD" w:rsidRPr="00DB395A">
                        <w:rPr>
                          <w:rFonts w:ascii="Helvetica" w:hAnsi="Helvetica" w:cs="Times"/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In addition to individual </w:t>
                      </w:r>
                      <w:r>
                        <w:rPr>
                          <w:rFonts w:ascii="Helvetica" w:hAnsi="Helvetica" w:cs="Times"/>
                          <w:sz w:val="21"/>
                          <w:szCs w:val="21"/>
                        </w:rPr>
                        <w:t>agency results, VPA provides V</w:t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olunteer </w:t>
                      </w:r>
                      <w:r>
                        <w:rPr>
                          <w:rFonts w:ascii="Helvetica" w:hAnsi="Helvetica" w:cs="Times"/>
                          <w:sz w:val="21"/>
                          <w:szCs w:val="21"/>
                        </w:rPr>
                        <w:t>C</w:t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oordinators with normative data from surveys </w:t>
                      </w:r>
                      <w:r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by hundreds of organizations </w:t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completed since 2009. This data provides insights to</w:t>
                      </w:r>
                      <w:r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typical</w:t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challenges that volunteer programs</w:t>
                      </w:r>
                      <w:r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may</w:t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experience. </w:t>
                      </w:r>
                    </w:p>
                    <w:p w14:paraId="2073A32B" w14:textId="1837583C" w:rsidR="0034012A" w:rsidRPr="0034012A" w:rsidRDefault="008E66BD" w:rsidP="003401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The VPA Survey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D95ADA">
                        <w:rPr>
                          <w:rFonts w:ascii="Helvetica" w:hAnsi="Helvetica" w:cs="Times"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The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survey focuses on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the following concepts: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• Job Satisfaction 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• S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atisfaction with Communication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•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Volunteers’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Perception of Voice and Input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 xml:space="preserve">• Organizational Commitment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• Organizational Constraints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 xml:space="preserve">• Stress and Burnout </w:t>
                      </w:r>
                    </w:p>
                    <w:p w14:paraId="3B185CF6" w14:textId="4EC16188" w:rsidR="008E66BD" w:rsidRPr="00DB395A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How to Get Your Organization Involved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 xml:space="preserve">Partner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agencies and organizations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are provide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d all resources free of charge due to our emphasis on providing VPA as a training resource for our graduate students. If you are interested in VPA, please contact Dr. Kim Schneider at </w:t>
                      </w:r>
                      <w:hyperlink r:id="rId6" w:history="1">
                        <w:r w:rsidR="0034012A" w:rsidRPr="006946E6">
                          <w:rPr>
                            <w:rStyle w:val="Hyperlink"/>
                            <w:rFonts w:ascii="Helvetica" w:hAnsi="Helvetica" w:cs="Times"/>
                            <w:sz w:val="21"/>
                            <w:szCs w:val="21"/>
                          </w:rPr>
                          <w:t>ktschne@ilstu.edu</w:t>
                        </w:r>
                      </w:hyperlink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or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(309) 438-8029</w:t>
                      </w:r>
                    </w:p>
                    <w:p w14:paraId="30B32F32" w14:textId="77777777" w:rsidR="008E66BD" w:rsidRPr="00140B3E" w:rsidRDefault="008E66BD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DCC17" wp14:editId="135B4043">
                <wp:simplePos x="0" y="0"/>
                <wp:positionH relativeFrom="page">
                  <wp:posOffset>3886200</wp:posOffset>
                </wp:positionH>
                <wp:positionV relativeFrom="page">
                  <wp:posOffset>2501900</wp:posOffset>
                </wp:positionV>
                <wp:extent cx="3416300" cy="6870700"/>
                <wp:effectExtent l="0" t="0" r="0" b="12700"/>
                <wp:wrapThrough wrapText="bothSides">
                  <wp:wrapPolygon edited="0">
                    <wp:start x="161" y="0"/>
                    <wp:lineTo x="161" y="21560"/>
                    <wp:lineTo x="21199" y="21560"/>
                    <wp:lineTo x="21199" y="0"/>
                    <wp:lineTo x="16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687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80FF" w14:textId="6BC78102" w:rsidR="008E66BD" w:rsidRPr="00DB395A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Student Involvement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Graduate students from Illinois State University’s Department of Psychology, along with undergraduate students, volunteer their time to support VPA.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Since 2012, nearly 30 different students have been a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part of VPA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at ISU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; for the 2015- 2016 academic year, VPA has 6 active consultants. </w:t>
                            </w:r>
                          </w:p>
                          <w:p w14:paraId="4D8F7414" w14:textId="0764A303" w:rsidR="008E66BD" w:rsidRPr="00DB395A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Students manage the VPA process, which includes: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• Scheduling the survey 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• Managing the online survey platform 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• Generating survey result reports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• Leading a consultation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call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present survey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results </w:t>
                            </w:r>
                          </w:p>
                          <w:p w14:paraId="1364FB02" w14:textId="6C424B62" w:rsidR="008E66BD" w:rsidRPr="00DB395A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Partner Universities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VPA program at 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Illinois State University has partnered with other </w:t>
                            </w:r>
                            <w:r w:rsidR="0034012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universities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04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a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cross the U.S. Each of these universities has a graduate training program in Organizational Psychology. Our partners are George Mason University, Creighton University, the University of North Carolina Charlotte, the University of South Florida</w:t>
                            </w:r>
                            <w:r w:rsidR="00DE604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, and Northern Illinois University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23FE4A1B" w14:textId="4652EE81" w:rsidR="008E66BD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D95ADA">
                              <w:rPr>
                                <w:rFonts w:ascii="Helvetica" w:hAnsi="Helvetica" w:cs="Times"/>
                                <w:b/>
                                <w:bCs/>
                                <w:color w:val="FF0000"/>
                              </w:rPr>
                              <w:t>Past VPA Clients</w:t>
                            </w:r>
                            <w:r w:rsidRPr="00DB395A">
                              <w:rPr>
                                <w:rFonts w:ascii="Helvetica" w:hAnsi="Helvetica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0"/>
                                <w:szCs w:val="20"/>
                              </w:rPr>
                              <w:br/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We have worked with</w:t>
                            </w:r>
                            <w:r w:rsidR="00DE604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a variety of agencies and organizations, including</w:t>
                            </w:r>
                            <w:r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hospitals, police departments, and animal shelters. Our partner universities have also worked with social service agencies. </w:t>
                            </w:r>
                          </w:p>
                          <w:p w14:paraId="6D6DA122" w14:textId="24702020" w:rsidR="008E66BD" w:rsidRPr="00DB395A" w:rsidRDefault="00DE604A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</w:pPr>
                            <w:r w:rsidRPr="00902E59">
                              <w:rPr>
                                <w:rFonts w:ascii="Helvetica" w:hAnsi="Helvetica" w:cs="Times"/>
                                <w:i/>
                                <w:sz w:val="21"/>
                                <w:szCs w:val="21"/>
                              </w:rPr>
                              <w:t>Clients include</w:t>
                            </w:r>
                            <w:proofErr w:type="gramStart"/>
                            <w:r w:rsidRPr="00902E59">
                              <w:rPr>
                                <w:rFonts w:ascii="Helvetica" w:hAnsi="Helvetica" w:cs="Times"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Pr="00902E59">
                              <w:rPr>
                                <w:rFonts w:ascii="Helvetica" w:hAnsi="Helvetica" w:cs="Times"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Barnes-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Jewish H</w:t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ospital (St. Louis, MO)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Seattle, WA</w:t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 Police Department 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Phoenix, AZ Police Department </w:t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Birmingham, AL Police Department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Homeward Pe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t Adoption Center (Seattle, WA)</w:t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 xml:space="preserve">Animal Care and Control of NYC </w:t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MEOW Cat Rescue (Seattle, WA) 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Boulder Valley Humane Society (Boulder, CO)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Habitat for Humanity Omaha 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Big Brothers Big Sisters of the Midlan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>ds</w:t>
                            </w:r>
                            <w:r w:rsidR="00DB395A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  <w:r w:rsidR="008E66BD" w:rsidRPr="00DB395A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t xml:space="preserve">Cystic Fibrosis Foundation </w:t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Catholic Charities</w:t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  <w:t>Dress for Success Worldwide (Los Angeles, CA)</w:t>
                            </w:r>
                            <w:r w:rsidR="006F4589">
                              <w:rPr>
                                <w:rFonts w:ascii="Helvetica" w:hAnsi="Helvetica" w:cs="Times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21CB7F74" w14:textId="77777777" w:rsidR="008E66BD" w:rsidRDefault="008E66BD" w:rsidP="0014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 xml:space="preserve">    </w:t>
                            </w:r>
                          </w:p>
                          <w:p w14:paraId="16E54069" w14:textId="77777777" w:rsidR="008E66BD" w:rsidRDefault="008E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DCC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6pt;margin-top:197pt;width:269pt;height:541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8+rAIAAKs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" filled="f" stroked="f">
                <v:textbox>
                  <w:txbxContent>
                    <w:p w14:paraId="0D0680FF" w14:textId="6BC78102" w:rsidR="008E66BD" w:rsidRPr="00DB395A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Student Involvement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395A" w:rsidRPr="00DB395A">
                        <w:rPr>
                          <w:rFonts w:ascii="Helvetica" w:hAnsi="Helvetica" w:cs="Times"/>
                          <w:sz w:val="20"/>
                          <w:szCs w:val="20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Graduate students from Illinois State University’s Department of Psychology, along with undergraduate students, volunteer their time to support VPA. 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Since 2012, nearly 30 different students have been a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part of VPA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at ISU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; for the 2015- 2016 academic year, VPA has 6 active consultants. </w:t>
                      </w:r>
                    </w:p>
                    <w:p w14:paraId="4D8F7414" w14:textId="0764A303" w:rsidR="008E66BD" w:rsidRPr="00DB395A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Students manage the VPA process, which includes: 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• Scheduling the survey 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• Managing the online survey platform 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• Generating survey result reports 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• Leading a consultation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call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to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present survey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results </w:t>
                      </w:r>
                    </w:p>
                    <w:p w14:paraId="1364FB02" w14:textId="6C424B62" w:rsidR="008E66BD" w:rsidRPr="00DB395A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Partner Universities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395A" w:rsidRPr="00DB395A">
                        <w:rPr>
                          <w:rFonts w:ascii="Helvetica" w:hAnsi="Helvetica" w:cs="Times"/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VPA program at 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Illinois State University has partnered with other </w:t>
                      </w:r>
                      <w:r w:rsidR="0034012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universities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</w:t>
                      </w:r>
                      <w:r w:rsidR="00DE604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a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cross the U.S. Each of these universities has a graduate training program in Organizational Psychology. Our partners are George Mason University, Creighton University, the University of North Carolina Charlotte, the University of South Florida</w:t>
                      </w:r>
                      <w:r w:rsidR="00DE604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, and Northern Illinois University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23FE4A1B" w14:textId="4652EE81" w:rsidR="008E66BD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D95ADA">
                        <w:rPr>
                          <w:rFonts w:ascii="Helvetica" w:hAnsi="Helvetica" w:cs="Times"/>
                          <w:b/>
                          <w:bCs/>
                          <w:color w:val="FF0000"/>
                        </w:rPr>
                        <w:t>Past VPA Clients</w:t>
                      </w:r>
                      <w:r w:rsidRPr="00DB395A">
                        <w:rPr>
                          <w:rFonts w:ascii="Helvetica" w:hAnsi="Helvetica" w:cs="Time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395A" w:rsidRPr="00DB395A">
                        <w:rPr>
                          <w:rFonts w:ascii="Helvetica" w:hAnsi="Helvetica" w:cs="Times"/>
                          <w:sz w:val="20"/>
                          <w:szCs w:val="20"/>
                        </w:rPr>
                        <w:br/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We have worked with</w:t>
                      </w:r>
                      <w:r w:rsidR="00DE604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a variety of agencies and organizations, including</w:t>
                      </w:r>
                      <w:r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hospitals, police departments, and animal shelters. Our partner universities have also worked with social service agencies. </w:t>
                      </w:r>
                    </w:p>
                    <w:p w14:paraId="6D6DA122" w14:textId="24702020" w:rsidR="008E66BD" w:rsidRPr="00DB395A" w:rsidRDefault="00DE604A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Times"/>
                          <w:sz w:val="21"/>
                          <w:szCs w:val="21"/>
                        </w:rPr>
                      </w:pPr>
                      <w:r w:rsidRPr="00902E59">
                        <w:rPr>
                          <w:rFonts w:ascii="Helvetica" w:hAnsi="Helvetica" w:cs="Times"/>
                          <w:i/>
                          <w:sz w:val="21"/>
                          <w:szCs w:val="21"/>
                        </w:rPr>
                        <w:t>Clients include</w:t>
                      </w:r>
                      <w:proofErr w:type="gramStart"/>
                      <w:r w:rsidRPr="00902E59">
                        <w:rPr>
                          <w:rFonts w:ascii="Helvetica" w:hAnsi="Helvetica" w:cs="Times"/>
                          <w:i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Pr="00902E59">
                        <w:rPr>
                          <w:rFonts w:ascii="Helvetica" w:hAnsi="Helvetica" w:cs="Times"/>
                          <w:i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Barnes-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Jewish H</w:t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ospital (St. Louis, MO)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Seattle, WA</w:t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 Police Department 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Phoenix, AZ Police Department </w:t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Birmingham, AL Police Department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Homeward Pe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t Adoption Center (Seattle, WA)</w:t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 xml:space="preserve">Animal Care and Control of NYC </w:t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MEOW Cat Rescue (Seattle, WA) 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Boulder Valley Humane Society (Boulder, CO) 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Habitat for Humanity Omaha 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Big Brothers Big Sisters of the Midlan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>ds</w:t>
                      </w:r>
                      <w:r w:rsidR="00DB395A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  <w:r w:rsidR="008E66BD" w:rsidRPr="00DB395A">
                        <w:rPr>
                          <w:rFonts w:ascii="Helvetica" w:hAnsi="Helvetica" w:cs="Times"/>
                          <w:sz w:val="21"/>
                          <w:szCs w:val="21"/>
                        </w:rPr>
                        <w:t xml:space="preserve">Cystic Fibrosis Foundation </w:t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Catholic Charities</w:t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  <w:t>Dress for Success Worldwide (Los Angeles, CA)</w:t>
                      </w:r>
                      <w:r w:rsidR="006F4589">
                        <w:rPr>
                          <w:rFonts w:ascii="Helvetica" w:hAnsi="Helvetica" w:cs="Times"/>
                          <w:sz w:val="21"/>
                          <w:szCs w:val="21"/>
                        </w:rPr>
                        <w:br/>
                      </w:r>
                    </w:p>
                    <w:p w14:paraId="21CB7F74" w14:textId="77777777" w:rsidR="008E66BD" w:rsidRDefault="008E66BD" w:rsidP="00140B3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 xml:space="preserve">    </w:t>
                      </w:r>
                    </w:p>
                    <w:p w14:paraId="16E54069" w14:textId="77777777" w:rsidR="008E66BD" w:rsidRDefault="008E66BD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EBCFCC5" wp14:editId="2339CE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52050"/>
            <wp:effectExtent l="0" t="0" r="12700" b="6350"/>
            <wp:wrapThrough wrapText="bothSides">
              <wp:wrapPolygon edited="0">
                <wp:start x="0" y="0"/>
                <wp:lineTo x="0" y="21559"/>
                <wp:lineTo x="21565" y="21559"/>
                <wp:lineTo x="21565" y="0"/>
                <wp:lineTo x="0" y="0"/>
              </wp:wrapPolygon>
            </wp:wrapThrough>
            <wp:docPr id="3" name="Picture 3" descr="Macintosh HD:Users:Michelle:Library:Containers:com.apple.mail:Data:Library:Mail Downloads:507DC1B1-F05E-4F98-901E-8CC65C6075A7:VPA_Fact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:Library:Containers:com.apple.mail:Data:Library:Mail Downloads:507DC1B1-F05E-4F98-901E-8CC65C6075A7:VPA_Fact She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5880" wp14:editId="374015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679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92D650" w14:textId="77777777" w:rsidR="008E66BD" w:rsidRPr="004833B9" w:rsidRDefault="008E66B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05880" id="Text Box 1" o:spid="_x0000_s1028" type="#_x0000_t202" style="position:absolute;margin-left:0;margin-top:0;width:23.45pt;height:21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" filled="f" stroked="f">
                <v:textbox style="mso-fit-shape-to-text:t">
                  <w:txbxContent>
                    <w:p w14:paraId="3092D650" w14:textId="77777777" w:rsidR="008E66BD" w:rsidRPr="004833B9" w:rsidRDefault="008E66BD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930A9" w:rsidSect="00140B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7AD3A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44E5"/>
    <w:multiLevelType w:val="hybridMultilevel"/>
    <w:tmpl w:val="A074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197"/>
    <w:multiLevelType w:val="hybridMultilevel"/>
    <w:tmpl w:val="A3E4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140B3E"/>
    <w:rsid w:val="00140B3E"/>
    <w:rsid w:val="00234C63"/>
    <w:rsid w:val="0034012A"/>
    <w:rsid w:val="00384F7F"/>
    <w:rsid w:val="006F4589"/>
    <w:rsid w:val="008930A9"/>
    <w:rsid w:val="008E66BD"/>
    <w:rsid w:val="00902E59"/>
    <w:rsid w:val="0091235B"/>
    <w:rsid w:val="00C8096B"/>
    <w:rsid w:val="00D95ADA"/>
    <w:rsid w:val="00DB395A"/>
    <w:rsid w:val="00D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977EF"/>
  <w14:defaultImageDpi w14:val="300"/>
  <w15:docId w15:val="{42511427-0BFD-4221-8940-5151D708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91235B"/>
    <w:pPr>
      <w:keepNext/>
      <w:numPr>
        <w:numId w:val="1"/>
      </w:numPr>
      <w:contextualSpacing/>
      <w:outlineLvl w:val="0"/>
    </w:pPr>
    <w:rPr>
      <w:sz w:val="28"/>
      <w:szCs w:val="28"/>
    </w:rPr>
  </w:style>
  <w:style w:type="paragraph" w:customStyle="1" w:styleId="NoteLevel2">
    <w:name w:val="Note Level 2"/>
    <w:basedOn w:val="Normal"/>
    <w:uiPriority w:val="99"/>
    <w:semiHidden/>
    <w:unhideWhenUsed/>
    <w:rsid w:val="0091235B"/>
    <w:pPr>
      <w:keepNext/>
      <w:numPr>
        <w:ilvl w:val="1"/>
        <w:numId w:val="1"/>
      </w:numPr>
      <w:contextualSpacing/>
      <w:outlineLvl w:val="1"/>
    </w:pPr>
    <w:rPr>
      <w:sz w:val="28"/>
      <w:szCs w:val="28"/>
    </w:rPr>
  </w:style>
  <w:style w:type="paragraph" w:customStyle="1" w:styleId="NoteLevel3">
    <w:name w:val="Note Level 3"/>
    <w:basedOn w:val="Normal"/>
    <w:uiPriority w:val="99"/>
    <w:semiHidden/>
    <w:unhideWhenUsed/>
    <w:rsid w:val="0091235B"/>
    <w:pPr>
      <w:keepNext/>
      <w:numPr>
        <w:ilvl w:val="2"/>
        <w:numId w:val="1"/>
      </w:numPr>
      <w:contextualSpacing/>
      <w:outlineLvl w:val="2"/>
    </w:pPr>
    <w:rPr>
      <w:sz w:val="28"/>
      <w:szCs w:val="28"/>
    </w:rPr>
  </w:style>
  <w:style w:type="paragraph" w:customStyle="1" w:styleId="NoteLevel4">
    <w:name w:val="Note Level 4"/>
    <w:basedOn w:val="Normal"/>
    <w:uiPriority w:val="99"/>
    <w:semiHidden/>
    <w:unhideWhenUsed/>
    <w:rsid w:val="0091235B"/>
    <w:pPr>
      <w:keepNext/>
      <w:numPr>
        <w:ilvl w:val="3"/>
        <w:numId w:val="1"/>
      </w:numPr>
      <w:contextualSpacing/>
      <w:outlineLvl w:val="3"/>
    </w:pPr>
    <w:rPr>
      <w:sz w:val="28"/>
      <w:szCs w:val="28"/>
    </w:rPr>
  </w:style>
  <w:style w:type="paragraph" w:customStyle="1" w:styleId="NoteLevel5">
    <w:name w:val="Note Level 5"/>
    <w:basedOn w:val="Normal"/>
    <w:uiPriority w:val="99"/>
    <w:semiHidden/>
    <w:unhideWhenUsed/>
    <w:rsid w:val="0091235B"/>
    <w:pPr>
      <w:keepNext/>
      <w:numPr>
        <w:ilvl w:val="4"/>
        <w:numId w:val="1"/>
      </w:numPr>
      <w:contextualSpacing/>
      <w:outlineLvl w:val="4"/>
    </w:pPr>
    <w:rPr>
      <w:sz w:val="28"/>
      <w:szCs w:val="28"/>
    </w:rPr>
  </w:style>
  <w:style w:type="paragraph" w:customStyle="1" w:styleId="NoteLevel6">
    <w:name w:val="Note Level 6"/>
    <w:basedOn w:val="Normal"/>
    <w:uiPriority w:val="99"/>
    <w:semiHidden/>
    <w:unhideWhenUsed/>
    <w:rsid w:val="0091235B"/>
    <w:pPr>
      <w:keepNext/>
      <w:numPr>
        <w:ilvl w:val="5"/>
        <w:numId w:val="1"/>
      </w:numPr>
      <w:contextualSpacing/>
      <w:outlineLvl w:val="5"/>
    </w:pPr>
    <w:rPr>
      <w:sz w:val="28"/>
      <w:szCs w:val="28"/>
    </w:rPr>
  </w:style>
  <w:style w:type="paragraph" w:customStyle="1" w:styleId="NoteLevel7">
    <w:name w:val="Note Level 7"/>
    <w:basedOn w:val="Normal"/>
    <w:uiPriority w:val="99"/>
    <w:semiHidden/>
    <w:unhideWhenUsed/>
    <w:rsid w:val="0091235B"/>
    <w:pPr>
      <w:keepNext/>
      <w:numPr>
        <w:ilvl w:val="6"/>
        <w:numId w:val="1"/>
      </w:numPr>
      <w:contextualSpacing/>
      <w:outlineLvl w:val="6"/>
    </w:pPr>
    <w:rPr>
      <w:sz w:val="28"/>
      <w:szCs w:val="28"/>
    </w:rPr>
  </w:style>
  <w:style w:type="paragraph" w:customStyle="1" w:styleId="NoteLevel8">
    <w:name w:val="Note Level 8"/>
    <w:basedOn w:val="Normal"/>
    <w:uiPriority w:val="99"/>
    <w:semiHidden/>
    <w:unhideWhenUsed/>
    <w:rsid w:val="0091235B"/>
    <w:pPr>
      <w:keepNext/>
      <w:numPr>
        <w:ilvl w:val="7"/>
        <w:numId w:val="1"/>
      </w:numPr>
      <w:contextualSpacing/>
      <w:outlineLvl w:val="7"/>
    </w:pPr>
    <w:rPr>
      <w:sz w:val="28"/>
      <w:szCs w:val="28"/>
    </w:rPr>
  </w:style>
  <w:style w:type="paragraph" w:customStyle="1" w:styleId="NoteLevel9">
    <w:name w:val="Note Level 9"/>
    <w:basedOn w:val="Normal"/>
    <w:uiPriority w:val="99"/>
    <w:semiHidden/>
    <w:unhideWhenUsed/>
    <w:rsid w:val="0091235B"/>
    <w:pPr>
      <w:keepNext/>
      <w:numPr>
        <w:ilvl w:val="8"/>
        <w:numId w:val="1"/>
      </w:numPr>
      <w:contextualSpacing/>
      <w:outlineLvl w:val="8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6B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chne@ilstu.ed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ktschne@ilstu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67F240759734BB0DD0858430D3AB3" ma:contentTypeVersion="1" ma:contentTypeDescription="Create a new document." ma:contentTypeScope="" ma:versionID="35fc059af3cd493189da9500e5836db5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XY5HK7YVDQWF-700-150</_dlc_DocId>
    <_dlc_DocIdUrl xmlns="95c273cc-9201-4c1e-8c9f-fe8c80cbe9de">
      <Url>https://about.illinoisstate.edu/ktschne/_layouts/DocIdRedir.aspx?ID=XY5HK7YVDQWF-700-150</Url>
      <Description>XY5HK7YVDQWF-700-150</Description>
    </_dlc_DocIdUrl>
  </documentManagement>
</p:properties>
</file>

<file path=customXml/itemProps1.xml><?xml version="1.0" encoding="utf-8"?>
<ds:datastoreItem xmlns:ds="http://schemas.openxmlformats.org/officeDocument/2006/customXml" ds:itemID="{55596393-AA21-49FB-8C76-2D3E78CFC53A}"/>
</file>

<file path=customXml/itemProps2.xml><?xml version="1.0" encoding="utf-8"?>
<ds:datastoreItem xmlns:ds="http://schemas.openxmlformats.org/officeDocument/2006/customXml" ds:itemID="{2D04CA55-11FB-4D18-B6E8-068631A4813B}"/>
</file>

<file path=customXml/itemProps3.xml><?xml version="1.0" encoding="utf-8"?>
<ds:datastoreItem xmlns:ds="http://schemas.openxmlformats.org/officeDocument/2006/customXml" ds:itemID="{375EB1D7-E521-4761-8956-DA4F8D20C214}"/>
</file>

<file path=customXml/itemProps4.xml><?xml version="1.0" encoding="utf-8"?>
<ds:datastoreItem xmlns:ds="http://schemas.openxmlformats.org/officeDocument/2006/customXml" ds:itemID="{FE8E1733-3742-40C2-B71F-6A812B2A6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VPA at ISU Fact Sheet</dc:title>
  <dc:subject/>
  <dc:creator>Michelle</dc:creator>
  <cp:keywords/>
  <dc:description/>
  <cp:lastModifiedBy>Schneider, Kimberly</cp:lastModifiedBy>
  <cp:revision>6</cp:revision>
  <dcterms:created xsi:type="dcterms:W3CDTF">2015-09-16T14:28:00Z</dcterms:created>
  <dcterms:modified xsi:type="dcterms:W3CDTF">2015-09-16T19:44:00Z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0x0101000DB67F240759734BB0DD0858430D3AB3</vt:lpwstr>
  </property>
  <property fmtid="{D5CDD505-2E9C-101B-9397-08002B2CF9AE}" pid="3" name="_dlc_DocIdItemGuid">
    <vt:lpwstr>9da93298-225f-4d83-bde7-01b1da8af45d</vt:lpwstr>
  </property>
</Properties>
</file>