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CC99"/>
  <w:body>
    <w:p w14:paraId="7E53E774" w14:textId="77777777" w:rsidR="00000000" w:rsidRDefault="003862F1">
      <w:pPr>
        <w:pStyle w:val="NormalWeb"/>
      </w:pPr>
      <w:bookmarkStart w:id="0" w:name="_GoBack"/>
      <w:bookmarkEnd w:id="0"/>
      <w:r>
        <w:t> </w:t>
      </w:r>
    </w:p>
    <w:tbl>
      <w:tblPr>
        <w:tblW w:w="900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000"/>
      </w:tblGrid>
      <w:tr w:rsidR="00000000" w14:paraId="51C173CA" w14:textId="77777777">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2"/>
              <w:gridCol w:w="5128"/>
            </w:tblGrid>
            <w:tr w:rsidR="00000000" w14:paraId="00B8016E" w14:textId="77777777">
              <w:trPr>
                <w:tblCellSpacing w:w="0" w:type="dxa"/>
              </w:trPr>
              <w:tc>
                <w:tcPr>
                  <w:tcW w:w="0" w:type="auto"/>
                  <w:vMerge w:val="restart"/>
                  <w:shd w:val="clear" w:color="auto" w:fill="FFFFFF"/>
                  <w:hideMark/>
                </w:tcPr>
                <w:p w14:paraId="73E33CA2" w14:textId="77777777" w:rsidR="00000000" w:rsidRDefault="003862F1">
                  <w:pPr>
                    <w:pStyle w:val="NormalWeb"/>
                  </w:pPr>
                  <w:r>
                    <w:rPr>
                      <w:b/>
                      <w:bCs/>
                    </w:rPr>
                    <w:t>Fall 2019</w:t>
                  </w:r>
                  <w:r>
                    <w:rPr>
                      <w:b/>
                      <w:bCs/>
                    </w:rPr>
                    <w:br/>
                    <w:t>SOA 317: Dr. Leonard</w:t>
                  </w:r>
                </w:p>
              </w:tc>
              <w:tc>
                <w:tcPr>
                  <w:tcW w:w="0" w:type="auto"/>
                  <w:shd w:val="clear" w:color="auto" w:fill="FFFFFF"/>
                  <w:hideMark/>
                </w:tcPr>
                <w:p w14:paraId="6F99F77A" w14:textId="77777777" w:rsidR="00000000" w:rsidRDefault="003862F1">
                  <w:pPr>
                    <w:pStyle w:val="NormalWeb"/>
                    <w:jc w:val="right"/>
                  </w:pPr>
                  <w:r>
                    <w:rPr>
                      <w:b/>
                      <w:bCs/>
                    </w:rPr>
                    <w:t>Name___________________</w:t>
                  </w:r>
                </w:p>
              </w:tc>
            </w:tr>
            <w:tr w:rsidR="00000000" w14:paraId="5DE5ACEE" w14:textId="77777777">
              <w:trPr>
                <w:tblCellSpacing w:w="0" w:type="dxa"/>
              </w:trPr>
              <w:tc>
                <w:tcPr>
                  <w:tcW w:w="0" w:type="auto"/>
                  <w:vMerge/>
                  <w:shd w:val="clear" w:color="auto" w:fill="FFFFFF"/>
                  <w:vAlign w:val="center"/>
                  <w:hideMark/>
                </w:tcPr>
                <w:p w14:paraId="2E1B810D" w14:textId="77777777" w:rsidR="00000000" w:rsidRDefault="003862F1">
                  <w:pPr>
                    <w:rPr>
                      <w:rFonts w:ascii="Verdana" w:hAnsi="Verdana"/>
                      <w:sz w:val="18"/>
                      <w:szCs w:val="18"/>
                    </w:rPr>
                  </w:pPr>
                </w:p>
              </w:tc>
              <w:tc>
                <w:tcPr>
                  <w:tcW w:w="0" w:type="auto"/>
                  <w:shd w:val="clear" w:color="auto" w:fill="FFFFFF"/>
                  <w:hideMark/>
                </w:tcPr>
                <w:p w14:paraId="70328A04" w14:textId="77777777" w:rsidR="00000000" w:rsidRDefault="003862F1">
                  <w:pPr>
                    <w:pStyle w:val="NormalWeb"/>
                    <w:jc w:val="right"/>
                  </w:pPr>
                  <w:r>
                    <w:t> </w:t>
                  </w:r>
                </w:p>
              </w:tc>
            </w:tr>
            <w:tr w:rsidR="00000000" w14:paraId="500FF412" w14:textId="77777777">
              <w:trPr>
                <w:tblCellSpacing w:w="0" w:type="dxa"/>
              </w:trPr>
              <w:tc>
                <w:tcPr>
                  <w:tcW w:w="0" w:type="auto"/>
                  <w:gridSpan w:val="2"/>
                  <w:shd w:val="clear" w:color="auto" w:fill="FFFFFF"/>
                  <w:hideMark/>
                </w:tcPr>
                <w:p w14:paraId="4F28173A" w14:textId="77777777" w:rsidR="00000000" w:rsidRDefault="003862F1">
                  <w:pPr>
                    <w:rPr>
                      <w:rFonts w:ascii="Verdana" w:eastAsia="Times New Roman" w:hAnsi="Verdana"/>
                      <w:sz w:val="18"/>
                      <w:szCs w:val="18"/>
                    </w:rPr>
                  </w:pPr>
                  <w:r>
                    <w:rPr>
                      <w:rFonts w:ascii="Verdana" w:eastAsia="Times New Roman" w:hAnsi="Verdana"/>
                      <w:sz w:val="18"/>
                      <w:szCs w:val="18"/>
                    </w:rPr>
                    <w:t> </w:t>
                  </w:r>
                </w:p>
              </w:tc>
            </w:tr>
          </w:tbl>
          <w:p w14:paraId="0F1334E1" w14:textId="77777777" w:rsidR="00000000" w:rsidRDefault="003862F1">
            <w:pPr>
              <w:pStyle w:val="NormalWeb"/>
              <w:jc w:val="center"/>
            </w:pPr>
            <w:r>
              <w:rPr>
                <w:rStyle w:val="Strong"/>
                <w:sz w:val="23"/>
                <w:szCs w:val="23"/>
              </w:rPr>
              <w:t>SOCIOLOGY OF SPORT PROJECT #4</w:t>
            </w:r>
          </w:p>
          <w:p w14:paraId="6EE04326" w14:textId="77777777" w:rsidR="00000000" w:rsidRDefault="003862F1">
            <w:pPr>
              <w:pStyle w:val="NormalWeb"/>
              <w:jc w:val="center"/>
            </w:pPr>
            <w:r>
              <w:rPr>
                <w:rStyle w:val="Strong"/>
                <w:sz w:val="23"/>
                <w:szCs w:val="23"/>
              </w:rPr>
              <w:t>Applying Sociology of Sport Concepts to Everyday Life</w:t>
            </w:r>
          </w:p>
          <w:p w14:paraId="2C7CF77A" w14:textId="77777777" w:rsidR="00000000" w:rsidRDefault="003862F1">
            <w:pPr>
              <w:pStyle w:val="NormalWeb"/>
            </w:pPr>
            <w:r>
              <w:t>     In addition to the exams, assessment of learning can also be accomplished through the use of a "</w:t>
            </w:r>
            <w:r>
              <w:t xml:space="preserve">journal." There are two major reasons for using the "journal." The </w:t>
            </w:r>
            <w:r>
              <w:rPr>
                <w:i/>
                <w:iCs/>
              </w:rPr>
              <w:t>first</w:t>
            </w:r>
            <w:r>
              <w:t xml:space="preserve"> is in keeping with one of the major course objectives, which is to apply sport sociology concepts to your own experiences and observations. You are asked to reflect on the concepts an</w:t>
            </w:r>
            <w:r>
              <w:t xml:space="preserve">d principles discussed in class and readings, particularly as they apply to your own lives. The </w:t>
            </w:r>
            <w:r>
              <w:rPr>
                <w:i/>
                <w:iCs/>
              </w:rPr>
              <w:t>second</w:t>
            </w:r>
            <w:r>
              <w:t xml:space="preserve"> reason for using journals involves learning at the "higher" levels. In many classes, your grade is reflected en</w:t>
            </w:r>
            <w:r>
              <w:softHyphen/>
              <w:t>tirely by several objective exams. Such e</w:t>
            </w:r>
            <w:r>
              <w:t>xams test, pri</w:t>
            </w:r>
            <w:r>
              <w:softHyphen/>
              <w:t>marily, your ability to recognize terms, principles, and facts. But learning can also take place at "higher" levels, such as being able to apply or analyze a concept or being able to put concepts and principles together to form a new conclus</w:t>
            </w:r>
            <w:r>
              <w:t>ion. This assignment will give you a chance to engage in these higher levels of thinking.</w:t>
            </w:r>
          </w:p>
          <w:p w14:paraId="512EC1BC" w14:textId="77777777" w:rsidR="00000000" w:rsidRDefault="003862F1">
            <w:pPr>
              <w:pStyle w:val="NormalWeb"/>
            </w:pPr>
            <w:r>
              <w:rPr>
                <w:i/>
                <w:iCs/>
              </w:rPr>
              <w:t>PROCEDURE</w:t>
            </w:r>
          </w:p>
          <w:p w14:paraId="09CB2EE7"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 basic goal is to think about how sport sociology con</w:t>
            </w:r>
            <w:r>
              <w:rPr>
                <w:rFonts w:ascii="Verdana" w:eastAsia="Times New Roman" w:hAnsi="Verdana"/>
                <w:sz w:val="18"/>
                <w:szCs w:val="18"/>
              </w:rPr>
              <w:softHyphen/>
              <w:t xml:space="preserve">cepts and principles are manifested in your life. Think about what happened to you in the last day </w:t>
            </w:r>
            <w:r>
              <w:rPr>
                <w:rFonts w:ascii="Verdana" w:eastAsia="Times New Roman" w:hAnsi="Verdana"/>
                <w:sz w:val="18"/>
                <w:szCs w:val="18"/>
              </w:rPr>
              <w:t xml:space="preserve">or so. </w:t>
            </w:r>
          </w:p>
          <w:p w14:paraId="52D31315"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You may also use previous experiences (e.g., high school), decisions you have made, things you've read (newspapers, novels, comics, advertisements) movies and television programs you've watched and the like. </w:t>
            </w:r>
          </w:p>
          <w:p w14:paraId="068FEB31"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Break each entry into </w:t>
            </w:r>
            <w:r>
              <w:rPr>
                <w:rFonts w:ascii="Verdana" w:eastAsia="Times New Roman" w:hAnsi="Verdana"/>
                <w:i/>
                <w:iCs/>
                <w:sz w:val="18"/>
                <w:szCs w:val="18"/>
              </w:rPr>
              <w:t>two</w:t>
            </w:r>
            <w:r>
              <w:rPr>
                <w:rFonts w:ascii="Verdana" w:eastAsia="Times New Roman" w:hAnsi="Verdana"/>
                <w:sz w:val="18"/>
                <w:szCs w:val="18"/>
              </w:rPr>
              <w:t xml:space="preserve"> sections--(1)</w:t>
            </w:r>
            <w:r>
              <w:rPr>
                <w:rFonts w:ascii="Verdana" w:eastAsia="Times New Roman" w:hAnsi="Verdana"/>
                <w:sz w:val="18"/>
                <w:szCs w:val="18"/>
              </w:rPr>
              <w:t xml:space="preserve"> a </w:t>
            </w:r>
            <w:r>
              <w:rPr>
                <w:rFonts w:ascii="Verdana" w:eastAsia="Times New Roman" w:hAnsi="Verdana"/>
                <w:i/>
                <w:iCs/>
                <w:sz w:val="18"/>
                <w:szCs w:val="18"/>
              </w:rPr>
              <w:t>description</w:t>
            </w:r>
            <w:r>
              <w:rPr>
                <w:rFonts w:ascii="Verdana" w:eastAsia="Times New Roman" w:hAnsi="Verdana"/>
                <w:sz w:val="18"/>
                <w:szCs w:val="18"/>
              </w:rPr>
              <w:t xml:space="preserve"> of the event, observation, etc., and (2) an </w:t>
            </w:r>
            <w:r>
              <w:rPr>
                <w:rFonts w:ascii="Verdana" w:eastAsia="Times New Roman" w:hAnsi="Verdana"/>
                <w:i/>
                <w:iCs/>
                <w:sz w:val="18"/>
                <w:szCs w:val="18"/>
              </w:rPr>
              <w:t>analysis</w:t>
            </w:r>
            <w:r>
              <w:rPr>
                <w:rFonts w:ascii="Verdana" w:eastAsia="Times New Roman" w:hAnsi="Verdana"/>
                <w:sz w:val="18"/>
                <w:szCs w:val="18"/>
              </w:rPr>
              <w:t xml:space="preserve"> of which concept or principle your entry reflects and why you think it reflects that concept or principle. Generally, the first part will be longer than the analytical second part. You may</w:t>
            </w:r>
            <w:r>
              <w:rPr>
                <w:rFonts w:ascii="Verdana" w:eastAsia="Times New Roman" w:hAnsi="Verdana"/>
                <w:sz w:val="18"/>
                <w:szCs w:val="18"/>
              </w:rPr>
              <w:t xml:space="preserve"> use one illustration to demonstrate more than one concept or principle. </w:t>
            </w:r>
          </w:p>
          <w:p w14:paraId="5A3E731E"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Your task</w:t>
            </w:r>
            <w:r>
              <w:rPr>
                <w:rFonts w:ascii="Verdana" w:eastAsia="Times New Roman" w:hAnsi="Verdana"/>
                <w:sz w:val="18"/>
                <w:szCs w:val="18"/>
              </w:rPr>
              <w:t xml:space="preserve"> is to make three entries.  </w:t>
            </w:r>
            <w:r>
              <w:rPr>
                <w:rFonts w:ascii="Verdana" w:eastAsia="Times New Roman" w:hAnsi="Verdana"/>
                <w:b/>
                <w:bCs/>
                <w:sz w:val="18"/>
                <w:szCs w:val="18"/>
              </w:rPr>
              <w:t>One page for answers will be expected.</w:t>
            </w:r>
            <w:r>
              <w:rPr>
                <w:rFonts w:ascii="Verdana" w:eastAsia="Times New Roman" w:hAnsi="Verdana"/>
                <w:sz w:val="18"/>
                <w:szCs w:val="18"/>
              </w:rPr>
              <w:t xml:space="preserve"> </w:t>
            </w:r>
          </w:p>
          <w:p w14:paraId="28D32835"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 Please type. </w:t>
            </w:r>
          </w:p>
          <w:p w14:paraId="47BA38B8"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 entries will be collected, graded, and returned. </w:t>
            </w:r>
          </w:p>
          <w:p w14:paraId="4E1EBEEA"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Four criteria are employed in gradin</w:t>
            </w:r>
            <w:r>
              <w:rPr>
                <w:rFonts w:ascii="Verdana" w:eastAsia="Times New Roman" w:hAnsi="Verdana"/>
                <w:sz w:val="18"/>
                <w:szCs w:val="18"/>
              </w:rPr>
              <w:t xml:space="preserve">g: </w:t>
            </w:r>
          </w:p>
          <w:p w14:paraId="0C8EE935" w14:textId="77777777" w:rsidR="00000000" w:rsidRDefault="003862F1">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accuracy--how correctly you use the concept(s) or principle(s) </w:t>
            </w:r>
          </w:p>
          <w:p w14:paraId="619553B2" w14:textId="77777777" w:rsidR="00000000" w:rsidRDefault="003862F1">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diversity--the use of a wide variety of concepts and principles </w:t>
            </w:r>
          </w:p>
          <w:p w14:paraId="38B8AB68" w14:textId="77777777" w:rsidR="00000000" w:rsidRDefault="003862F1">
            <w:pPr>
              <w:numPr>
                <w:ilvl w:val="1"/>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thoroughness--how complete the entry is. Please be thorough in both parts of the entry. </w:t>
            </w:r>
          </w:p>
          <w:p w14:paraId="1F948329" w14:textId="77777777" w:rsidR="00000000" w:rsidRDefault="003862F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originality--the level of creativi</w:t>
            </w:r>
            <w:r>
              <w:rPr>
                <w:rFonts w:ascii="Verdana" w:eastAsia="Times New Roman" w:hAnsi="Verdana"/>
                <w:sz w:val="18"/>
                <w:szCs w:val="18"/>
              </w:rPr>
              <w:t xml:space="preserve">ty demonstrated </w:t>
            </w:r>
          </w:p>
          <w:p w14:paraId="1F786F39" w14:textId="77777777" w:rsidR="00000000" w:rsidRDefault="003862F1">
            <w:pPr>
              <w:pStyle w:val="NormalWeb"/>
            </w:pPr>
            <w:r>
              <w:rPr>
                <w:i/>
                <w:iCs/>
              </w:rPr>
              <w:t>Entries</w:t>
            </w:r>
          </w:p>
          <w:p w14:paraId="6A4FA171" w14:textId="77777777" w:rsidR="00000000" w:rsidRDefault="003862F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  </w:t>
            </w:r>
          </w:p>
          <w:p w14:paraId="0BF14DB0"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description</w:t>
            </w:r>
            <w:r>
              <w:rPr>
                <w:rFonts w:ascii="Verdana" w:eastAsia="Times New Roman" w:hAnsi="Verdana"/>
                <w:sz w:val="18"/>
                <w:szCs w:val="18"/>
              </w:rPr>
              <w:t xml:space="preserve">- </w:t>
            </w:r>
          </w:p>
          <w:p w14:paraId="433E000D"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analysis</w:t>
            </w:r>
            <w:r>
              <w:rPr>
                <w:rFonts w:ascii="Verdana" w:eastAsia="Times New Roman" w:hAnsi="Verdana"/>
                <w:sz w:val="18"/>
                <w:szCs w:val="18"/>
              </w:rPr>
              <w:t xml:space="preserve">- </w:t>
            </w:r>
          </w:p>
          <w:p w14:paraId="3C94C585" w14:textId="77777777" w:rsidR="00000000" w:rsidRDefault="003862F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  </w:t>
            </w:r>
          </w:p>
          <w:p w14:paraId="326A4E24"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description</w:t>
            </w:r>
            <w:r>
              <w:rPr>
                <w:rFonts w:ascii="Verdana" w:eastAsia="Times New Roman" w:hAnsi="Verdana"/>
                <w:sz w:val="18"/>
                <w:szCs w:val="18"/>
              </w:rPr>
              <w:t xml:space="preserve">- </w:t>
            </w:r>
          </w:p>
          <w:p w14:paraId="33449837"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analysis</w:t>
            </w:r>
            <w:r>
              <w:rPr>
                <w:rFonts w:ascii="Verdana" w:eastAsia="Times New Roman" w:hAnsi="Verdana"/>
                <w:sz w:val="18"/>
                <w:szCs w:val="18"/>
              </w:rPr>
              <w:t xml:space="preserve">- </w:t>
            </w:r>
          </w:p>
          <w:p w14:paraId="6990475A" w14:textId="77777777" w:rsidR="00000000" w:rsidRDefault="003862F1">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  </w:t>
            </w:r>
          </w:p>
          <w:p w14:paraId="5F0E2B93"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description</w:t>
            </w:r>
            <w:r>
              <w:rPr>
                <w:rFonts w:ascii="Verdana" w:eastAsia="Times New Roman" w:hAnsi="Verdana"/>
                <w:sz w:val="18"/>
                <w:szCs w:val="18"/>
              </w:rPr>
              <w:t xml:space="preserve">- </w:t>
            </w:r>
          </w:p>
          <w:p w14:paraId="3DAA851D" w14:textId="77777777" w:rsidR="00000000" w:rsidRDefault="003862F1">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i/>
                <w:iCs/>
                <w:sz w:val="18"/>
                <w:szCs w:val="18"/>
              </w:rPr>
              <w:t>analysis</w:t>
            </w:r>
            <w:r>
              <w:rPr>
                <w:rFonts w:ascii="Verdana" w:eastAsia="Times New Roman" w:hAnsi="Verdana"/>
                <w:sz w:val="18"/>
                <w:szCs w:val="18"/>
              </w:rPr>
              <w:t xml:space="preserve">- </w:t>
            </w:r>
          </w:p>
        </w:tc>
      </w:tr>
    </w:tbl>
    <w:p w14:paraId="0583E673" w14:textId="77777777" w:rsidR="00000000" w:rsidRDefault="003862F1">
      <w:pPr>
        <w:rPr>
          <w:rFonts w:eastAsia="Times New Roman"/>
          <w:color w:val="auto"/>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619F"/>
    <w:multiLevelType w:val="multilevel"/>
    <w:tmpl w:val="ABA0B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A41EA9"/>
    <w:multiLevelType w:val="multilevel"/>
    <w:tmpl w:val="D81652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62F1"/>
    <w:rsid w:val="0038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A24D"/>
  <w15:chartTrackingRefBased/>
  <w15:docId w15:val="{ACF02958-72DF-4A14-87B4-D3945F9C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kern w:val="36"/>
      <w:sz w:val="15"/>
      <w:szCs w:val="15"/>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b/>
      <w:bCs/>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b/>
      <w:bCs/>
      <w:sz w:val="21"/>
      <w:szCs w:val="21"/>
    </w:rPr>
  </w:style>
  <w:style w:type="paragraph" w:styleId="Heading5">
    <w:name w:val="heading 5"/>
    <w:basedOn w:val="Normal"/>
    <w:link w:val="Heading5Char"/>
    <w:uiPriority w:val="9"/>
    <w:qFormat/>
    <w:pPr>
      <w:spacing w:before="100" w:beforeAutospacing="1" w:after="100" w:afterAutospacing="1"/>
      <w:outlineLvl w:val="4"/>
    </w:pPr>
    <w:rPr>
      <w:rFonts w:ascii="Georgia" w:hAnsi="Georgia"/>
      <w:b/>
      <w:bCs/>
      <w:sz w:val="72"/>
      <w:szCs w:val="72"/>
    </w:rPr>
  </w:style>
  <w:style w:type="paragraph" w:styleId="Heading6">
    <w:name w:val="heading 6"/>
    <w:basedOn w:val="Normal"/>
    <w:link w:val="Heading6Char"/>
    <w:uiPriority w:val="9"/>
    <w:qFormat/>
    <w:pPr>
      <w:spacing w:before="100" w:beforeAutospacing="1" w:after="100" w:afterAutospacing="1"/>
      <w:outlineLvl w:val="5"/>
    </w:pPr>
    <w:rPr>
      <w:rFonts w:ascii="Georgia" w:hAnsi="Georgia"/>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000099"/>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Strong">
    <w:name w:val="Strong"/>
    <w:basedOn w:val="DefaultParagraphFont"/>
    <w:uiPriority w:val="22"/>
    <w:qFormat/>
    <w:rPr>
      <w:b/>
      <w:bCs/>
      <w:i w:val="0"/>
      <w:iCs w:val="0"/>
      <w:sz w:val="30"/>
      <w:szCs w:val="30"/>
    </w:rPr>
  </w:style>
  <w:style w:type="paragraph" w:customStyle="1" w:styleId="msonormal0">
    <w:name w:val="msonormal"/>
    <w:basedOn w:val="Normal"/>
    <w:uiPriority w:val="99"/>
    <w:semiHidden/>
    <w:pPr>
      <w:spacing w:before="100" w:beforeAutospacing="1" w:after="100" w:afterAutospacing="1"/>
    </w:pPr>
    <w:rPr>
      <w:rFonts w:ascii="Verdana" w:hAnsi="Verdana"/>
      <w:sz w:val="18"/>
      <w:szCs w:val="18"/>
    </w:rPr>
  </w:style>
  <w:style w:type="paragraph" w:styleId="NormalWeb">
    <w:name w:val="Normal (Web)"/>
    <w:basedOn w:val="Normal"/>
    <w:uiPriority w:val="99"/>
    <w:semiHidden/>
    <w:unhideWhenUsed/>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CA850921E626648BCF595ACE2E3BECE" ma:contentTypeVersion="1" ma:contentTypeDescription="Create a new document." ma:contentTypeScope="" ma:versionID="0c7c2b561f954411044f886e9ad081b6">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5c273cc-9201-4c1e-8c9f-fe8c80cbe9de">XY5HK7YVDQWF-1214-42</_dlc_DocId>
    <_dlc_DocIdUrl xmlns="95c273cc-9201-4c1e-8c9f-fe8c80cbe9de">
      <Url>https://about.illinoisstate.edu/wleonard/_layouts/DocIdRedir.aspx?ID=XY5HK7YVDQWF-1214-42</Url>
      <Description>XY5HK7YVDQWF-1214-42</Description>
    </_dlc_DocIdUrl>
  </documentManagement>
</p:properties>
</file>

<file path=customXml/itemProps1.xml><?xml version="1.0" encoding="utf-8"?>
<ds:datastoreItem xmlns:ds="http://schemas.openxmlformats.org/officeDocument/2006/customXml" ds:itemID="{E0123A41-3077-4F0F-A255-E9E4B481B728}"/>
</file>

<file path=customXml/itemProps2.xml><?xml version="1.0" encoding="utf-8"?>
<ds:datastoreItem xmlns:ds="http://schemas.openxmlformats.org/officeDocument/2006/customXml" ds:itemID="{C326A5D5-1D03-4143-A454-93F2BBB63A63}"/>
</file>

<file path=customXml/itemProps3.xml><?xml version="1.0" encoding="utf-8"?>
<ds:datastoreItem xmlns:ds="http://schemas.openxmlformats.org/officeDocument/2006/customXml" ds:itemID="{47A5AB3A-A024-4DB1-8FF4-14CA51B86120}"/>
</file>

<file path=customXml/itemProps4.xml><?xml version="1.0" encoding="utf-8"?>
<ds:datastoreItem xmlns:ds="http://schemas.openxmlformats.org/officeDocument/2006/customXml" ds:itemID="{14A2CF9F-17CB-4131-B713-37350371EB7A}"/>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Wib Leonard - SOA 317 Projects - Project 4</vt:lpstr>
    </vt:vector>
  </TitlesOfParts>
  <Company>Illinois State University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Wib Leonard - SOA 317 Projects - Project 4</dc:title>
  <dc:subject/>
  <dc:creator>Leonard, Wilbert</dc:creator>
  <cp:keywords/>
  <dc:description/>
  <cp:lastModifiedBy>Regilio, Michael</cp:lastModifiedBy>
  <cp:revision>2</cp:revision>
  <dcterms:created xsi:type="dcterms:W3CDTF">2019-06-13T13:44:00Z</dcterms:created>
  <dcterms:modified xsi:type="dcterms:W3CDTF">2019-06-13T13:44:00Z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f190a108-a14d-4832-a148-87286afd64c5</vt:lpwstr>
  </property>
  <property fmtid="{D5CDD505-2E9C-101B-9397-08002B2CF9AE}" pid="3" name="ContentTypeId">
    <vt:lpwstr>0x010100ECA850921E626648BCF595ACE2E3BECE</vt:lpwstr>
  </property>
</Properties>
</file>